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EDC" w:rsidRPr="00F47A24" w:rsidRDefault="00365EDC" w:rsidP="00365EDC">
      <w:pPr>
        <w:pStyle w:val="ListParagraph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Bookman Old Style" w:hAnsi="Bookman Old Style" w:cs="Tahoma"/>
          <w:b/>
          <w:sz w:val="24"/>
          <w:szCs w:val="24"/>
        </w:rPr>
      </w:pPr>
      <w:r w:rsidRPr="00F47A24">
        <w:rPr>
          <w:rFonts w:ascii="Bookman Old Style" w:hAnsi="Bookman Old Style" w:cs="Tahoma"/>
          <w:b/>
          <w:sz w:val="24"/>
          <w:szCs w:val="24"/>
        </w:rPr>
        <w:t>ISU STRATEGIS YANG DIHADAPI DESA</w:t>
      </w:r>
      <w:r w:rsidRPr="00F47A24">
        <w:rPr>
          <w:rFonts w:ascii="Bookman Old Style" w:hAnsi="Bookman Old Style" w:cs="Tahoma"/>
          <w:b/>
          <w:sz w:val="24"/>
          <w:szCs w:val="24"/>
        </w:rPr>
        <w:tab/>
      </w:r>
      <w:bookmarkStart w:id="0" w:name="_GoBack"/>
      <w:bookmarkEnd w:id="0"/>
    </w:p>
    <w:p w:rsidR="00365EDC" w:rsidRPr="00F47A24" w:rsidRDefault="00365EDC" w:rsidP="00365EDC">
      <w:pPr>
        <w:pStyle w:val="ListParagraph"/>
        <w:tabs>
          <w:tab w:val="left" w:pos="426"/>
        </w:tabs>
        <w:spacing w:after="0" w:line="360" w:lineRule="auto"/>
        <w:ind w:left="426" w:firstLine="708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F47A24">
        <w:rPr>
          <w:rFonts w:ascii="Bookman Old Style" w:hAnsi="Bookman Old Style" w:cs="Tahoma"/>
          <w:sz w:val="24"/>
          <w:szCs w:val="24"/>
        </w:rPr>
        <w:t>Isu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strategis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merupakan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permasalahan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berkaitan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fenomena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belum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dapat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diselesaikan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pada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periode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6 (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enam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)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tahun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sebelumnya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serta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memiliki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dampak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jangka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panjang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bagi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keberlanjutan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pelaksanaan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pembangunan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sehingga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perlu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diatasi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secara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bertahap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.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Isu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strategis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dalam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pembangunan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antara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gramStart"/>
      <w:r w:rsidRPr="00F47A24">
        <w:rPr>
          <w:rFonts w:ascii="Bookman Old Style" w:hAnsi="Bookman Old Style" w:cs="Tahoma"/>
          <w:sz w:val="24"/>
          <w:szCs w:val="24"/>
        </w:rPr>
        <w:t>lain :</w:t>
      </w:r>
      <w:proofErr w:type="gramEnd"/>
    </w:p>
    <w:p w:rsidR="00365EDC" w:rsidRPr="00B62463" w:rsidRDefault="00365EDC" w:rsidP="00365EDC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F47A24">
        <w:rPr>
          <w:rFonts w:ascii="Bookman Old Style" w:hAnsi="Bookman Old Style" w:cs="Tahoma"/>
          <w:sz w:val="24"/>
          <w:szCs w:val="24"/>
        </w:rPr>
        <w:t>Kualitas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pelayanan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umum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perlu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ditingkatkan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dalam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memberikan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pelayanan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kepada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utamanya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di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bidang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pendidikan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kesehatan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kependudukan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prasarana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umum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bertumpu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pada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kurangnya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alokasi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dana dan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kualitas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aparatur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pemerintahan</w:t>
      </w:r>
      <w:proofErr w:type="spellEnd"/>
    </w:p>
    <w:p w:rsidR="00365EDC" w:rsidRPr="003A5CE6" w:rsidRDefault="00365EDC" w:rsidP="00365EDC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B62463">
        <w:rPr>
          <w:rFonts w:ascii="Bookman Old Style" w:hAnsi="Bookman Old Style" w:cs="Tahoma"/>
          <w:sz w:val="24"/>
          <w:szCs w:val="24"/>
        </w:rPr>
        <w:t>Kompetensi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daya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saing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penduduk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usia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produktif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>/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angkatan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kerja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perlu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ditingkatkan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sehingga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mampu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berkontribusi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secara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optimal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dalam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persaingan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peluang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kerja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peluang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usaha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ada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utamanya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berkaitan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dengan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kesempatan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pendidikan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berkualitas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>.</w:t>
      </w: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365EDC" w:rsidRPr="00C16D03" w:rsidRDefault="00365EDC" w:rsidP="00365EDC">
      <w:pPr>
        <w:pStyle w:val="ListParagraph"/>
        <w:tabs>
          <w:tab w:val="left" w:pos="851"/>
        </w:tabs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365EDC" w:rsidRPr="00B62463" w:rsidRDefault="00365EDC" w:rsidP="00365EDC">
      <w:pPr>
        <w:pStyle w:val="ListParagraph"/>
        <w:tabs>
          <w:tab w:val="left" w:pos="851"/>
        </w:tabs>
        <w:spacing w:after="0" w:line="360" w:lineRule="auto"/>
        <w:ind w:left="851"/>
        <w:jc w:val="both"/>
        <w:rPr>
          <w:rFonts w:ascii="Bookman Old Style" w:hAnsi="Bookman Old Style" w:cs="Tahoma"/>
          <w:sz w:val="24"/>
          <w:szCs w:val="24"/>
        </w:rPr>
      </w:pPr>
    </w:p>
    <w:p w:rsidR="00365EDC" w:rsidRPr="00B62463" w:rsidRDefault="00365EDC" w:rsidP="00365EDC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B62463">
        <w:rPr>
          <w:rFonts w:ascii="Bookman Old Style" w:hAnsi="Bookman Old Style" w:cs="Tahoma"/>
          <w:sz w:val="24"/>
          <w:szCs w:val="24"/>
        </w:rPr>
        <w:t>Pertumbuhan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ekonomi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relatif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lambat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mengakibatkan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sektor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riil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kurang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mampu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berkembang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memberikan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pendapatan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secara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merata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kepada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segenap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. Hal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ini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masih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terdapatnya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Suko</w:t>
      </w:r>
      <w:proofErr w:type="spellEnd"/>
      <w:r>
        <w:rPr>
          <w:rFonts w:ascii="Bookman Old Style" w:hAnsi="Bookman Old Style" w:cs="Tahoma"/>
          <w:sz w:val="24"/>
          <w:szCs w:val="24"/>
          <w:lang w:val="id-ID"/>
        </w:rPr>
        <w:t>kidul</w:t>
      </w:r>
      <w:r w:rsidRPr="00B62463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hidup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dibawah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garis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kemiskinan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>.</w:t>
      </w:r>
    </w:p>
    <w:p w:rsidR="00365EDC" w:rsidRPr="00496868" w:rsidRDefault="00365EDC" w:rsidP="00365EDC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Bookman Old Style" w:hAnsi="Bookman Old Style" w:cs="Tahoma"/>
          <w:sz w:val="24"/>
          <w:szCs w:val="24"/>
        </w:rPr>
      </w:pPr>
      <w:r w:rsidRPr="00B62463">
        <w:rPr>
          <w:rFonts w:ascii="Bookman Old Style" w:hAnsi="Bookman Old Style" w:cs="Tahoma"/>
          <w:sz w:val="24"/>
          <w:szCs w:val="24"/>
        </w:rPr>
        <w:lastRenderedPageBreak/>
        <w:t xml:space="preserve">Masih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banyaknya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kerusakan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pada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sarana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jalan-jalan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sebagai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sarana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utama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mobilisasi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perekonomian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jaringan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irigasi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sarana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pendidikan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sampai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pada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kurang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berjalannya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bentuk-bentuk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perekonomian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dan juga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fasilitas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olah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raga,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serta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pelayanan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kesehatan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berujung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pada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kesejahteraan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masyarakat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itu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B62463">
        <w:rPr>
          <w:rFonts w:ascii="Bookman Old Style" w:hAnsi="Bookman Old Style" w:cs="Tahoma"/>
          <w:sz w:val="24"/>
          <w:szCs w:val="24"/>
        </w:rPr>
        <w:t>sendiri</w:t>
      </w:r>
      <w:proofErr w:type="spellEnd"/>
      <w:r w:rsidRPr="00B62463">
        <w:rPr>
          <w:rFonts w:ascii="Bookman Old Style" w:hAnsi="Bookman Old Style" w:cs="Tahoma"/>
          <w:sz w:val="24"/>
          <w:szCs w:val="24"/>
        </w:rPr>
        <w:t>.</w:t>
      </w:r>
    </w:p>
    <w:p w:rsidR="00197B07" w:rsidRPr="00365EDC" w:rsidRDefault="00197B07" w:rsidP="00365EDC"/>
    <w:sectPr w:rsidR="00197B07" w:rsidRPr="00365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71B23"/>
    <w:multiLevelType w:val="hybridMultilevel"/>
    <w:tmpl w:val="91E6B9F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960502"/>
    <w:multiLevelType w:val="hybridMultilevel"/>
    <w:tmpl w:val="9F645ECC"/>
    <w:lvl w:ilvl="0" w:tplc="16AC0A38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DC"/>
    <w:rsid w:val="00197B07"/>
    <w:rsid w:val="003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4BA"/>
  <w15:chartTrackingRefBased/>
  <w15:docId w15:val="{36070F15-A6FF-446E-BDEA-FC9AEE53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5E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65E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2019-10-16T16:01:00Z</dcterms:created>
  <dcterms:modified xsi:type="dcterms:W3CDTF">2019-10-16T16:02:00Z</dcterms:modified>
</cp:coreProperties>
</file>